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CEE" w:rsidRDefault="00922016" w:rsidP="00922016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C45CEE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โครงการสนับสนุนการพัฒนาเทคโนโลยีของอุตสาหกรรมไทย </w:t>
      </w:r>
    </w:p>
    <w:p w:rsidR="00922016" w:rsidRPr="00C45CEE" w:rsidRDefault="00922016" w:rsidP="00922016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C45CEE">
        <w:rPr>
          <w:rFonts w:ascii="TH SarabunPSK" w:hAnsi="TH SarabunPSK" w:cs="TH SarabunPSK" w:hint="cs"/>
          <w:b/>
          <w:bCs/>
          <w:sz w:val="40"/>
          <w:szCs w:val="40"/>
          <w:cs/>
        </w:rPr>
        <w:t>เครือข่ายมหาวิทยาลัยเทคโนโลยีสุรนารี</w:t>
      </w:r>
    </w:p>
    <w:p w:rsidR="00922016" w:rsidRPr="00C45CEE" w:rsidRDefault="00922016" w:rsidP="00922016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C45CEE">
        <w:rPr>
          <w:rFonts w:ascii="TH SarabunPSK" w:hAnsi="TH SarabunPSK" w:cs="TH SarabunPSK"/>
          <w:b/>
          <w:bCs/>
          <w:sz w:val="40"/>
          <w:szCs w:val="40"/>
        </w:rPr>
        <w:t>Industrial Technology Assistance Program, iTAP</w:t>
      </w:r>
    </w:p>
    <w:p w:rsidR="00922016" w:rsidRPr="00C81BE3" w:rsidRDefault="00922016" w:rsidP="00922016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A42D28" w:rsidRDefault="006D6D0D" w:rsidP="00922016">
      <w:pPr>
        <w:spacing w:after="120"/>
        <w:jc w:val="thaiDistribute"/>
        <w:rPr>
          <w:rFonts w:ascii="TH SarabunPSK" w:hAnsi="TH SarabunPSK" w:cs="TH SarabunPSK"/>
          <w:sz w:val="32"/>
          <w:szCs w:val="32"/>
        </w:rPr>
      </w:pPr>
      <w:r w:rsidRPr="00C81BE3">
        <w:rPr>
          <w:rFonts w:ascii="TH SarabunPSK" w:hAnsi="TH SarabunPSK" w:cs="TH SarabunPSK"/>
          <w:sz w:val="32"/>
          <w:szCs w:val="32"/>
          <w:cs/>
        </w:rPr>
        <w:tab/>
        <w:t xml:space="preserve">การดำเนินกิจกรรมของโครงการ  </w:t>
      </w:r>
      <w:r w:rsidRPr="00C81BE3">
        <w:rPr>
          <w:rFonts w:ascii="TH SarabunPSK" w:hAnsi="TH SarabunPSK" w:cs="TH SarabunPSK"/>
          <w:sz w:val="32"/>
          <w:szCs w:val="32"/>
        </w:rPr>
        <w:t xml:space="preserve">iTAP </w:t>
      </w:r>
      <w:r w:rsidRPr="00C81BE3">
        <w:rPr>
          <w:rFonts w:ascii="TH SarabunPSK" w:hAnsi="TH SarabunPSK" w:cs="TH SarabunPSK"/>
          <w:sz w:val="32"/>
          <w:szCs w:val="32"/>
          <w:cs/>
        </w:rPr>
        <w:t>ที่เป็นการเร</w:t>
      </w:r>
      <w:r w:rsidR="00A42D28" w:rsidRPr="00C81BE3">
        <w:rPr>
          <w:rFonts w:ascii="TH SarabunPSK" w:hAnsi="TH SarabunPSK" w:cs="TH SarabunPSK"/>
          <w:sz w:val="32"/>
          <w:szCs w:val="32"/>
          <w:cs/>
        </w:rPr>
        <w:t>ีย</w:t>
      </w:r>
      <w:r w:rsidRPr="00C81BE3">
        <w:rPr>
          <w:rFonts w:ascii="TH SarabunPSK" w:hAnsi="TH SarabunPSK" w:cs="TH SarabunPSK"/>
          <w:sz w:val="32"/>
          <w:szCs w:val="32"/>
          <w:cs/>
        </w:rPr>
        <w:t>นรู้และเสริมสร้างความเข้มแข็งของชุมชนหรือองค์กรภายนอก ซึ่งมีการดำเนินงานตามวงจรคุณภาพ (</w:t>
      </w:r>
      <w:r w:rsidRPr="00C81BE3">
        <w:rPr>
          <w:rFonts w:ascii="TH SarabunPSK" w:hAnsi="TH SarabunPSK" w:cs="TH SarabunPSK"/>
          <w:sz w:val="32"/>
          <w:szCs w:val="32"/>
        </w:rPr>
        <w:t>PDCA</w:t>
      </w:r>
      <w:r w:rsidRPr="00C81BE3">
        <w:rPr>
          <w:rFonts w:ascii="TH SarabunPSK" w:hAnsi="TH SarabunPSK" w:cs="TH SarabunPSK"/>
          <w:sz w:val="32"/>
          <w:szCs w:val="32"/>
          <w:cs/>
        </w:rPr>
        <w:t>) คือ เมื่อ</w:t>
      </w:r>
      <w:r w:rsidR="00892B89">
        <w:rPr>
          <w:rFonts w:ascii="TH SarabunPSK" w:hAnsi="TH SarabunPSK" w:cs="TH SarabunPSK"/>
          <w:sz w:val="32"/>
          <w:szCs w:val="32"/>
          <w:cs/>
        </w:rPr>
        <w:t>ผู้ประกอบการมีความต้องการที่จ</w:t>
      </w:r>
      <w:r w:rsidR="00892B89">
        <w:rPr>
          <w:rFonts w:ascii="TH SarabunPSK" w:hAnsi="TH SarabunPSK" w:cs="TH SarabunPSK" w:hint="cs"/>
          <w:sz w:val="32"/>
          <w:szCs w:val="32"/>
          <w:cs/>
        </w:rPr>
        <w:t>ะ</w:t>
      </w:r>
      <w:r w:rsidRPr="00C81BE3">
        <w:rPr>
          <w:rFonts w:ascii="TH SarabunPSK" w:hAnsi="TH SarabunPSK" w:cs="TH SarabunPSK"/>
          <w:sz w:val="32"/>
          <w:szCs w:val="32"/>
          <w:cs/>
        </w:rPr>
        <w:t>นำความรู้ทางวิชาการจากสถาบันการศึกษาเข้าไปแก้ปัญหาและพัฒนา</w:t>
      </w:r>
      <w:r w:rsidR="00892B8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42D28" w:rsidRPr="00C81BE3">
        <w:rPr>
          <w:rFonts w:ascii="TH SarabunPSK" w:hAnsi="TH SarabunPSK" w:cs="TH SarabunPSK"/>
          <w:sz w:val="32"/>
          <w:szCs w:val="32"/>
          <w:cs/>
        </w:rPr>
        <w:t>เ</w:t>
      </w:r>
      <w:r w:rsidRPr="00C81BE3">
        <w:rPr>
          <w:rFonts w:ascii="TH SarabunPSK" w:hAnsi="TH SarabunPSK" w:cs="TH SarabunPSK"/>
          <w:sz w:val="32"/>
          <w:szCs w:val="32"/>
          <w:cs/>
        </w:rPr>
        <w:t>พื่อสร้างความ</w:t>
      </w:r>
      <w:r w:rsidRPr="00892B89">
        <w:rPr>
          <w:rFonts w:ascii="TH SarabunPSK" w:hAnsi="TH SarabunPSK" w:cs="TH SarabunPSK"/>
          <w:spacing w:val="-6"/>
          <w:sz w:val="32"/>
          <w:szCs w:val="32"/>
          <w:cs/>
        </w:rPr>
        <w:t xml:space="preserve">เข้มแข็งขององค์กร โดยมีโครงการ </w:t>
      </w:r>
      <w:r w:rsidR="00402259" w:rsidRPr="00892B89">
        <w:rPr>
          <w:rFonts w:ascii="TH SarabunPSK" w:hAnsi="TH SarabunPSK" w:cs="TH SarabunPSK"/>
          <w:spacing w:val="-6"/>
          <w:sz w:val="32"/>
          <w:szCs w:val="32"/>
        </w:rPr>
        <w:t>i</w:t>
      </w:r>
      <w:r w:rsidRPr="00892B89">
        <w:rPr>
          <w:rFonts w:ascii="TH SarabunPSK" w:hAnsi="TH SarabunPSK" w:cs="TH SarabunPSK"/>
          <w:spacing w:val="-6"/>
          <w:sz w:val="32"/>
          <w:szCs w:val="32"/>
        </w:rPr>
        <w:t>TAP</w:t>
      </w:r>
      <w:r w:rsidRPr="00892B89">
        <w:rPr>
          <w:rFonts w:ascii="TH SarabunPSK" w:hAnsi="TH SarabunPSK" w:cs="TH SarabunPSK"/>
          <w:spacing w:val="-6"/>
          <w:sz w:val="32"/>
          <w:szCs w:val="32"/>
          <w:cs/>
        </w:rPr>
        <w:t xml:space="preserve">  เป็นตัวกลางในการเชื่อมโยงผู้เชี่ยวชาญของ มทส. </w:t>
      </w:r>
      <w:r w:rsidRPr="00892B89">
        <w:rPr>
          <w:rFonts w:ascii="TH SarabunPSK" w:hAnsi="TH SarabunPSK" w:cs="TH SarabunPSK"/>
          <w:sz w:val="32"/>
          <w:szCs w:val="32"/>
          <w:cs/>
        </w:rPr>
        <w:t>กับผู้ประกอบการในการวิเคราะห์หาปัญหา ที่มีความสำคัญเร่งด่วนเพื่อทำให้ผู้ประกอบการสามารถยกระดับขีดความสามารถในการแข่งขันขององค์กร โดยมีการ</w:t>
      </w:r>
      <w:r w:rsidR="00A42D28" w:rsidRPr="00892B89">
        <w:rPr>
          <w:rFonts w:ascii="TH SarabunPSK" w:hAnsi="TH SarabunPSK" w:cs="TH SarabunPSK"/>
          <w:sz w:val="32"/>
          <w:szCs w:val="32"/>
          <w:cs/>
        </w:rPr>
        <w:t>ขั้นตอนการดำเนินโครงการดังนี้</w:t>
      </w:r>
    </w:p>
    <w:p w:rsidR="009D7101" w:rsidRDefault="009D7101" w:rsidP="00922016">
      <w:pPr>
        <w:spacing w:after="120"/>
        <w:jc w:val="thaiDistribute"/>
        <w:rPr>
          <w:rFonts w:ascii="TH SarabunPSK" w:hAnsi="TH SarabunPSK" w:cs="TH SarabunPSK"/>
          <w:sz w:val="32"/>
          <w:szCs w:val="32"/>
        </w:rPr>
      </w:pPr>
      <w:r w:rsidRPr="00C81BE3">
        <w:rPr>
          <w:rFonts w:ascii="TH SarabunPSK" w:hAnsi="TH SarabunPSK" w:cs="TH SarabunPSK"/>
          <w:b/>
          <w:bCs/>
          <w:noProof/>
          <w:sz w:val="32"/>
          <w:szCs w:val="32"/>
        </w:rPr>
        <w:drawing>
          <wp:anchor distT="0" distB="0" distL="114300" distR="114300" simplePos="0" relativeHeight="251675648" behindDoc="1" locked="0" layoutInCell="1" allowOverlap="1" wp14:anchorId="29D6102B" wp14:editId="1436F8B2">
            <wp:simplePos x="0" y="0"/>
            <wp:positionH relativeFrom="column">
              <wp:posOffset>194310</wp:posOffset>
            </wp:positionH>
            <wp:positionV relativeFrom="paragraph">
              <wp:posOffset>242570</wp:posOffset>
            </wp:positionV>
            <wp:extent cx="5787390" cy="4595495"/>
            <wp:effectExtent l="0" t="0" r="3810" b="0"/>
            <wp:wrapThrough wrapText="bothSides">
              <wp:wrapPolygon edited="0">
                <wp:start x="0" y="0"/>
                <wp:lineTo x="0" y="21490"/>
                <wp:lineTo x="21543" y="21490"/>
                <wp:lineTo x="21543" y="0"/>
                <wp:lineTo x="0" y="0"/>
              </wp:wrapPolygon>
            </wp:wrapThrough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n iTAP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87390" cy="4595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D7101" w:rsidRDefault="009D7101" w:rsidP="00922016">
      <w:pPr>
        <w:spacing w:after="120"/>
        <w:jc w:val="thaiDistribute"/>
        <w:rPr>
          <w:rFonts w:ascii="TH SarabunPSK" w:hAnsi="TH SarabunPSK" w:cs="TH SarabunPSK"/>
          <w:sz w:val="32"/>
          <w:szCs w:val="32"/>
        </w:rPr>
      </w:pPr>
    </w:p>
    <w:p w:rsidR="009D7101" w:rsidRDefault="009D7101" w:rsidP="00922016">
      <w:pPr>
        <w:spacing w:after="120"/>
        <w:jc w:val="thaiDistribute"/>
        <w:rPr>
          <w:rFonts w:ascii="TH SarabunPSK" w:hAnsi="TH SarabunPSK" w:cs="TH SarabunPSK"/>
          <w:sz w:val="32"/>
          <w:szCs w:val="32"/>
        </w:rPr>
      </w:pPr>
    </w:p>
    <w:p w:rsidR="009D7101" w:rsidRDefault="009D7101" w:rsidP="00922016">
      <w:pPr>
        <w:spacing w:after="120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87"/>
      </w:tblGrid>
      <w:tr w:rsidR="00922016" w:rsidTr="00922016">
        <w:trPr>
          <w:tblHeader/>
        </w:trPr>
        <w:tc>
          <w:tcPr>
            <w:tcW w:w="9714" w:type="dxa"/>
            <w:shd w:val="clear" w:color="auto" w:fill="auto"/>
          </w:tcPr>
          <w:p w:rsidR="00922016" w:rsidRPr="00FA467E" w:rsidRDefault="00922016" w:rsidP="00B8665A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A467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lastRenderedPageBreak/>
              <w:t>รายละเอียดผลการดำเนินงาน</w:t>
            </w:r>
          </w:p>
        </w:tc>
      </w:tr>
      <w:tr w:rsidR="00922016" w:rsidRPr="007129AE" w:rsidTr="00922016">
        <w:tc>
          <w:tcPr>
            <w:tcW w:w="9714" w:type="dxa"/>
            <w:shd w:val="clear" w:color="auto" w:fill="auto"/>
          </w:tcPr>
          <w:p w:rsidR="00922016" w:rsidRPr="00E12A85" w:rsidRDefault="00922016" w:rsidP="00B8665A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12A8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1. มีการดำเนินงานตามวงจรคุณภาพ </w:t>
            </w:r>
            <w:r w:rsidRPr="00E12A8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(PDCA)</w:t>
            </w:r>
          </w:p>
          <w:p w:rsidR="00922016" w:rsidRPr="00E12A85" w:rsidRDefault="00922016" w:rsidP="00B8665A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12A85">
              <w:rPr>
                <w:rFonts w:ascii="TH SarabunPSK" w:hAnsi="TH SarabunPSK" w:cs="TH SarabunPSK"/>
                <w:sz w:val="32"/>
                <w:szCs w:val="32"/>
              </w:rPr>
              <w:t xml:space="preserve">    </w:t>
            </w:r>
            <w:r w:rsidRPr="00E12A8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</w:t>
            </w:r>
            <w:r w:rsidRPr="00E12A8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P : Plan </w:t>
            </w:r>
            <w:r w:rsidRPr="00E12A8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การวางแผน)</w:t>
            </w:r>
            <w:r w:rsidRPr="00E12A8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E12A85">
              <w:rPr>
                <w:rFonts w:ascii="TH SarabunPSK" w:hAnsi="TH SarabunPSK" w:cs="TH SarabunPSK"/>
                <w:sz w:val="32"/>
                <w:szCs w:val="32"/>
              </w:rPr>
              <w:t xml:space="preserve">: </w:t>
            </w:r>
            <w:r w:rsidRPr="00E12A85">
              <w:rPr>
                <w:rFonts w:ascii="TH SarabunPSK" w:hAnsi="TH SarabunPSK" w:cs="TH SarabunPSK"/>
                <w:sz w:val="32"/>
                <w:szCs w:val="32"/>
                <w:cs/>
              </w:rPr>
              <w:t>เขียนข้อเสนอโครงการ เพื่อกำหนดวัตถุประสงค์ งบประมาณ  แผนการดำเนินโครงการ ขอบเขตวิธีการดำเนินงาน และกิจกรรมร่วมกันระหว่างผู้เชี่ยวชาญและผู้ประกอบการ  ภายใต้กรอบระยะเวลาที่ชัดเจน  และเมื่อผู้ประกอบการตอบรับข้อเสนอโครงการดังกล่าวแล้ว โครงการ</w:t>
            </w:r>
            <w:r w:rsidRPr="00E12A85">
              <w:rPr>
                <w:rFonts w:ascii="TH SarabunPSK" w:hAnsi="TH SarabunPSK" w:cs="TH SarabunPSK"/>
                <w:sz w:val="32"/>
                <w:szCs w:val="32"/>
              </w:rPr>
              <w:t xml:space="preserve"> iTAP</w:t>
            </w:r>
            <w:r w:rsidRPr="00E12A8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เสนอโครงการเพื่อขอรับการสนับสนุนงบประมาณบางส่วนจากหน่วยงานของรัฐ (สวทช.) และผู้ประกอบการร่วมออกงบประมาณสนับสนุนอีกส่วนหนึ่ง  </w:t>
            </w:r>
          </w:p>
          <w:p w:rsidR="00922016" w:rsidRPr="00E12A85" w:rsidRDefault="00922016" w:rsidP="00B8665A">
            <w:pPr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12A8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   (</w:t>
            </w:r>
            <w:r w:rsidRPr="00E12A8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D : Do </w:t>
            </w:r>
            <w:r w:rsidRPr="00E12A8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การปฏิบัติ)</w:t>
            </w:r>
            <w:r w:rsidRPr="00E12A8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E12A85">
              <w:rPr>
                <w:rFonts w:ascii="TH SarabunPSK" w:hAnsi="TH SarabunPSK" w:cs="TH SarabunPSK"/>
                <w:sz w:val="32"/>
                <w:szCs w:val="32"/>
                <w:cs/>
              </w:rPr>
              <w:t>เมื่อได้รับการอนุมัติดำเนินโครงการ ผู้เชี่ยวชาญ มทส. จะเริ่มดำเนินการตามแผนงานที่ได้บรรจุไว้ในแผนการดำเนินงานของโครงการ โดยเป็นการเรียนรู้ร่วมกันระหว่างผู้เชี่ยวชาญ และผู้ประกอบการ เพื่อรับการถ่ายทอดเทคโนโลยีจาก มทส. ซึ่งเมื่อผู้เชี่ยวชาญ ดำเนินการเสร็จสมบูรณ์ตามแผนงานแล้ว องค์กรสามารถดำเนินงานได้เอง โดยใช้เทคโนโลยีที่ได้รับการถ่ายทอดมาประยุกต์ใช้ได้ด้วยตนเอง สร้างความเสริมสร้างความเข้มแข็งให้กับองค์กร ได้อย่างยั่งยืนต่อไป</w:t>
            </w:r>
          </w:p>
          <w:p w:rsidR="00922016" w:rsidRPr="00EF41D2" w:rsidRDefault="00922016" w:rsidP="00B8665A">
            <w:pPr>
              <w:jc w:val="thaiDistribute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</w:pPr>
            <w:r w:rsidRPr="00EF41D2">
              <w:rPr>
                <w:rFonts w:ascii="TH SarabunPSK" w:hAnsi="TH SarabunPSK" w:cs="TH SarabunPSK" w:hint="cs"/>
                <w:b/>
                <w:bCs/>
                <w:color w:val="FF0000"/>
                <w:sz w:val="32"/>
                <w:szCs w:val="32"/>
                <w:cs/>
              </w:rPr>
              <w:t xml:space="preserve">    (</w:t>
            </w:r>
            <w:r w:rsidRPr="00EF41D2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>C</w:t>
            </w:r>
            <w:r w:rsidRPr="00EF41D2">
              <w:rPr>
                <w:rFonts w:ascii="TH SarabunPSK" w:hAnsi="TH SarabunPSK" w:cs="TH SarabunPSK" w:hint="cs"/>
                <w:b/>
                <w:bCs/>
                <w:color w:val="FF0000"/>
                <w:sz w:val="32"/>
                <w:szCs w:val="32"/>
                <w:cs/>
              </w:rPr>
              <w:t xml:space="preserve"> </w:t>
            </w:r>
            <w:r w:rsidRPr="00EF41D2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 xml:space="preserve">: Check </w:t>
            </w:r>
            <w:r w:rsidRPr="00EF41D2">
              <w:rPr>
                <w:rFonts w:ascii="TH SarabunPSK" w:hAnsi="TH SarabunPSK" w:cs="TH SarabunPSK" w:hint="cs"/>
                <w:b/>
                <w:bCs/>
                <w:color w:val="FF0000"/>
                <w:sz w:val="32"/>
                <w:szCs w:val="32"/>
                <w:cs/>
              </w:rPr>
              <w:t>การตรวจสอบ)</w:t>
            </w:r>
            <w:r w:rsidRPr="00EF41D2">
              <w:rPr>
                <w:rFonts w:ascii="TH SarabunPSK" w:hAnsi="TH SarabunPSK" w:cs="TH SarabunPSK" w:hint="cs"/>
                <w:color w:val="FF0000"/>
                <w:sz w:val="32"/>
                <w:szCs w:val="32"/>
                <w:cs/>
              </w:rPr>
              <w:t xml:space="preserve"> </w:t>
            </w:r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โดยในระหว่างการดำเนินโครงการตามแผนงานจะมีการตรวจสอบประเมินผลการดำเนินงานโดยที่ปรึกษาเทคโนโลยีของ </w:t>
            </w:r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</w:rPr>
              <w:t>iTAP</w:t>
            </w:r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 และเชิญผู้เชี่ยวชาญในสาขาหรือความเชี่ยวชาญนั้นๆ เข้ามาประเมินผลการดำเนินงานดังกล่าว ว่าเป็นไปตามแผน หรือไม่เป็นไปตามแผนด้วยสาเหตุใด และมีความก้าวหน้าอย่าง โดยจะทำการประเมินผล 2 ระยะ คือ ระยะที่ 1 เมื่อดำเนินการไปแล้ว 50 – 60 </w:t>
            </w:r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% </w:t>
            </w:r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และระยะที่ 2 เมื่อดำเนินการเสร็จสิ้นตามแผนงาน ซึ่งหากการดำเนินงานไม่เป็นไปตามแผนงานสามารถขยายระยะเวลาโครงการได้เพิ่มเติมตามสมควร</w:t>
            </w:r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และมีการให้ผู้ประกอบการกรอกข้อมูลผลกระทบทั้งทางด้านสังคม เศรษฐศาสตร์ และสิ่งแวดล้อม ที่ได้จากการดำเนินโครงการร่วมกับผู้เชี่ยวชาญ และ โครงการ </w:t>
            </w:r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</w:rPr>
              <w:t>iTAP</w:t>
            </w:r>
          </w:p>
          <w:p w:rsidR="00E12A85" w:rsidRPr="00EF41D2" w:rsidRDefault="00922016" w:rsidP="00B8665A">
            <w:pPr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EF41D2">
              <w:rPr>
                <w:rFonts w:ascii="TH SarabunPSK" w:hAnsi="TH SarabunPSK" w:cs="TH SarabunPSK" w:hint="cs"/>
                <w:b/>
                <w:bCs/>
                <w:color w:val="FF0000"/>
                <w:sz w:val="32"/>
                <w:szCs w:val="32"/>
                <w:cs/>
              </w:rPr>
              <w:t xml:space="preserve">     (</w:t>
            </w:r>
            <w:r w:rsidRPr="00EF41D2"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</w:rPr>
              <w:t xml:space="preserve">A : Action </w:t>
            </w:r>
            <w:r w:rsidRPr="00EF41D2">
              <w:rPr>
                <w:rFonts w:ascii="TH SarabunPSK" w:hAnsi="TH SarabunPSK" w:cs="TH SarabunPSK" w:hint="cs"/>
                <w:b/>
                <w:bCs/>
                <w:color w:val="FF0000"/>
                <w:sz w:val="32"/>
                <w:szCs w:val="32"/>
                <w:cs/>
              </w:rPr>
              <w:t>การดำเนินการให้เหมาะสม)</w:t>
            </w:r>
            <w:r w:rsidRPr="00EF41D2">
              <w:rPr>
                <w:rFonts w:ascii="TH SarabunPSK" w:hAnsi="TH SarabunPSK" w:cs="TH SarabunPSK" w:hint="cs"/>
                <w:color w:val="FF0000"/>
                <w:sz w:val="32"/>
                <w:szCs w:val="32"/>
                <w:cs/>
              </w:rPr>
              <w:t xml:space="preserve"> </w:t>
            </w:r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เมื่อดำเนินงานสำเร็จลุล่วงไปตาม</w:t>
            </w:r>
            <w:bookmarkStart w:id="0" w:name="_GoBack"/>
            <w:bookmarkEnd w:id="0"/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แผนงานแล้ว โครงการ </w:t>
            </w:r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</w:rPr>
              <w:t>iTAP</w:t>
            </w:r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 จะทำการติดตามโครงการอย่างต่อเนื่อง ทั้งการทำการประชาสัมพันธ์ผ่านสื่อสิ่งพิมพ์ สื่อโทรทัศน์ อินเตอร์เน็ต และออกนิทรรศการในงานต่างๆ ตัวอย่างผู้ประกอบการที่ประสบความสำเร็จจากการให้คำปรึกษาเชิงลึกโดยผู้เชี่ยวชาญของ มทส. เช่น บริษัท คลัสเตอร์ทรี จำกัด ซึ่งมี ศ.เกียรติคุณ ดร.นันทกร  บุญเกิด และ ดร.พรรณลดา  ติตตบุตร  สาขาวิชาเทคโนโลยีชีวภาพ สำนักวิชาเทคโนโลยีการเกษตร โดย</w:t>
            </w:r>
            <w:r w:rsidRPr="00EF41D2">
              <w:rPr>
                <w:rFonts w:ascii="TH SarabunPSK" w:hAnsi="TH SarabunPSK" w:cs="TH SarabunPSK" w:hint="cs"/>
                <w:color w:val="FF0000"/>
                <w:sz w:val="32"/>
                <w:szCs w:val="32"/>
                <w:cs/>
              </w:rPr>
              <w:t>การ</w:t>
            </w:r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ให้คำปรึกษาในการ</w:t>
            </w:r>
            <w:r w:rsidRPr="00EF41D2">
              <w:rPr>
                <w:rFonts w:ascii="TH SarabunPSK" w:hAnsi="TH SarabunPSK" w:cs="TH SarabunPSK" w:hint="cs"/>
                <w:color w:val="FF0000"/>
                <w:sz w:val="32"/>
                <w:szCs w:val="32"/>
                <w:cs/>
              </w:rPr>
              <w:t>ผลิตปุ๋</w:t>
            </w:r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ยอินทรีย์และอินทรีย์เคมีจากวัสดุเหลือทิ้งจากการเกษตร</w:t>
            </w:r>
            <w:r w:rsidRPr="00EF41D2">
              <w:rPr>
                <w:rFonts w:ascii="TH SarabunPSK" w:hAnsi="TH SarabunPSK" w:cs="TH SarabunPSK" w:hint="cs"/>
                <w:color w:val="FF0000"/>
                <w:sz w:val="32"/>
                <w:szCs w:val="32"/>
                <w:cs/>
              </w:rPr>
              <w:t>คือ เปลือกไม้ยูคาลิปตัส</w:t>
            </w:r>
            <w:r w:rsidRPr="00EF41D2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 </w:t>
            </w:r>
          </w:p>
          <w:p w:rsidR="00922016" w:rsidRPr="00E12A85" w:rsidRDefault="00922016" w:rsidP="00B8665A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12A8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2. บรรลุเป้าหมายตามแผนไม่ต่ำกว่าร้อยละ 80</w:t>
            </w:r>
          </w:p>
          <w:p w:rsidR="00922016" w:rsidRDefault="00922016" w:rsidP="00B8665A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12A85">
              <w:rPr>
                <w:rFonts w:ascii="TH SarabunPSK" w:hAnsi="TH SarabunPSK" w:cs="TH SarabunPSK"/>
                <w:sz w:val="32"/>
                <w:szCs w:val="32"/>
              </w:rPr>
              <w:t xml:space="preserve">        </w:t>
            </w:r>
            <w:r w:rsidRPr="00E12A8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ในงบประมาณ 2554 </w:t>
            </w:r>
            <w:r w:rsidR="00E12A85" w:rsidRPr="00E12A85">
              <w:rPr>
                <w:rFonts w:ascii="TH SarabunPSK" w:hAnsi="TH SarabunPSK" w:cs="TH SarabunPSK" w:hint="cs"/>
                <w:sz w:val="32"/>
                <w:szCs w:val="32"/>
                <w:cs/>
              </w:rPr>
              <w:t>มี</w:t>
            </w:r>
            <w:r w:rsidRPr="00E12A85">
              <w:rPr>
                <w:rFonts w:ascii="TH SarabunPSK" w:hAnsi="TH SarabunPSK" w:cs="TH SarabunPSK" w:hint="cs"/>
                <w:sz w:val="32"/>
                <w:szCs w:val="32"/>
                <w:cs/>
              </w:rPr>
              <w:t>โครงการ</w:t>
            </w:r>
            <w:r w:rsidR="00E12A85" w:rsidRPr="00E12A85">
              <w:rPr>
                <w:rFonts w:ascii="TH SarabunPSK" w:hAnsi="TH SarabunPSK" w:cs="TH SarabunPSK" w:hint="cs"/>
                <w:sz w:val="32"/>
                <w:szCs w:val="32"/>
                <w:cs/>
              </w:rPr>
              <w:t>ได้อนุมัติให้ดำเนินการจำนวน 77 โครงการ จากแผนการที่กำหนดไว้ 40 โครงการ สูงกว่าแผนคิดเป็นร้อยละ 175</w:t>
            </w:r>
          </w:p>
          <w:p w:rsidR="00E12A85" w:rsidRPr="00E12A85" w:rsidRDefault="00E12A85" w:rsidP="00B8665A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22016" w:rsidRPr="00E12A85" w:rsidRDefault="00922016" w:rsidP="00B8665A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12A8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lastRenderedPageBreak/>
              <w:t>3. มีประโยชน์และสร้างคุณค่าต่อ</w:t>
            </w:r>
            <w:r w:rsidRPr="00E12A85"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คนในชุมชน</w:t>
            </w:r>
          </w:p>
          <w:p w:rsidR="00E12A85" w:rsidRPr="00E12A85" w:rsidRDefault="00922016" w:rsidP="00E12A85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12A8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</w:t>
            </w:r>
            <w:r w:rsidR="00E12A85" w:rsidRPr="00E12A8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เป็นการเพิ่มมูลค่าขึ้นอีกหลายเท่าตัว ซึ่งผลต่อเนื่องจากการดำเนินโครงการ คือ ผู้ประกอบการมีการสร้างโรงปุ๋ยในพื้นที่ </w:t>
            </w:r>
            <w:r w:rsidR="00E12A85" w:rsidRPr="00E12A85">
              <w:rPr>
                <w:rFonts w:ascii="TH SarabunPSK" w:hAnsi="TH SarabunPSK" w:cs="TH SarabunPSK" w:hint="cs"/>
                <w:sz w:val="32"/>
                <w:szCs w:val="32"/>
                <w:cs/>
              </w:rPr>
              <w:t>ซึ่ง</w:t>
            </w:r>
            <w:r w:rsidR="00E12A85" w:rsidRPr="00E12A8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เกิดการจ้างงานและนำปุ๋ยที่ได้จากโรงงานไปใช้ในการเพิ่มผลผลิตทางการเกษตรให้กับเกษตรกรโดยรอบ </w:t>
            </w:r>
          </w:p>
          <w:p w:rsidR="00922016" w:rsidRPr="00E12A85" w:rsidRDefault="00922016" w:rsidP="00B8665A">
            <w:pPr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E12A8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4. มีผลกระทบที่เกิดประโยชน์และสร้างคุณค่าต่อชุมชนหรือสังคม</w:t>
            </w:r>
          </w:p>
          <w:p w:rsidR="00922016" w:rsidRPr="00E12A85" w:rsidRDefault="00922016" w:rsidP="00E12A85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12A8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จากผลการดำเนินงานที่ผ่านมา</w:t>
            </w:r>
            <w:r w:rsidR="00E12A85" w:rsidRPr="00E12A85">
              <w:rPr>
                <w:rFonts w:ascii="TH SarabunPSK" w:hAnsi="TH SarabunPSK" w:cs="TH SarabunPSK"/>
                <w:sz w:val="32"/>
                <w:szCs w:val="32"/>
                <w:cs/>
              </w:rPr>
              <w:t>ส่งผลต่อสภาพแวดล้อม และคุณภาพชีวิตของชุมชนรอบข้างอย่างยั่งยืน</w:t>
            </w:r>
          </w:p>
          <w:p w:rsidR="00922016" w:rsidRPr="00E12A85" w:rsidRDefault="00922016" w:rsidP="00E519BB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12A8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</w:t>
            </w:r>
          </w:p>
        </w:tc>
      </w:tr>
    </w:tbl>
    <w:p w:rsidR="00E12A85" w:rsidRDefault="00E12A85" w:rsidP="0053117C">
      <w:pPr>
        <w:spacing w:after="120"/>
        <w:jc w:val="both"/>
        <w:rPr>
          <w:rFonts w:ascii="TH SarabunPSK" w:hAnsi="TH SarabunPSK" w:cs="TH SarabunPSK"/>
          <w:b/>
          <w:bCs/>
          <w:sz w:val="32"/>
          <w:szCs w:val="32"/>
        </w:rPr>
      </w:pPr>
    </w:p>
    <w:p w:rsidR="00922016" w:rsidRDefault="009D7101" w:rsidP="0053117C">
      <w:pPr>
        <w:spacing w:after="120"/>
        <w:jc w:val="both"/>
        <w:rPr>
          <w:rFonts w:ascii="TH SarabunPSK" w:hAnsi="TH SarabunPSK" w:cs="TH SarabunPSK"/>
          <w:sz w:val="32"/>
          <w:szCs w:val="32"/>
        </w:rPr>
      </w:pPr>
      <w:r w:rsidRPr="009D710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ภาพประกอบที่เกี่ยวข้อง </w:t>
      </w:r>
      <w:r w:rsidRPr="009D7101">
        <w:rPr>
          <w:rFonts w:ascii="TH SarabunPSK" w:hAnsi="TH SarabunPSK" w:cs="TH SarabunPSK"/>
          <w:b/>
          <w:bCs/>
          <w:sz w:val="32"/>
          <w:szCs w:val="32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44"/>
        <w:gridCol w:w="4643"/>
      </w:tblGrid>
      <w:tr w:rsidR="009D7101" w:rsidTr="009D7101">
        <w:tc>
          <w:tcPr>
            <w:tcW w:w="4857" w:type="dxa"/>
          </w:tcPr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  <w:r w:rsidRPr="00C81BE3">
              <w:rPr>
                <w:rFonts w:ascii="TH SarabunPSK" w:hAnsi="TH SarabunPSK" w:cs="TH SarabunPSK"/>
                <w:noProof/>
                <w:sz w:val="32"/>
                <w:szCs w:val="32"/>
              </w:rPr>
              <w:drawing>
                <wp:anchor distT="0" distB="0" distL="114300" distR="114300" simplePos="0" relativeHeight="251667456" behindDoc="1" locked="0" layoutInCell="1" allowOverlap="1" wp14:anchorId="119F93AA" wp14:editId="31F0A385">
                  <wp:simplePos x="0" y="0"/>
                  <wp:positionH relativeFrom="column">
                    <wp:posOffset>140970</wp:posOffset>
                  </wp:positionH>
                  <wp:positionV relativeFrom="paragraph">
                    <wp:posOffset>215900</wp:posOffset>
                  </wp:positionV>
                  <wp:extent cx="2556510" cy="1916430"/>
                  <wp:effectExtent l="0" t="0" r="0" b="7620"/>
                  <wp:wrapNone/>
                  <wp:docPr id="7" name="Picture 7" descr="\\sut140\itap$\0รวมภาพกิจกรรม-ITAP\รวมปี 55\2555-06-03 สุวรรณภูมิ\IMG_58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\\sut140\itap$\0รวมภาพกิจกรรม-ITAP\รวมปี 55\2555-06-03 สุวรรณภูมิ\IMG_584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6510" cy="1916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857" w:type="dxa"/>
          </w:tcPr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  <w:r w:rsidRPr="00C81BE3">
              <w:rPr>
                <w:rFonts w:ascii="TH SarabunPSK" w:hAnsi="TH SarabunPSK" w:cs="TH SarabunPSK"/>
                <w:noProof/>
                <w:sz w:val="32"/>
                <w:szCs w:val="32"/>
              </w:rPr>
              <w:drawing>
                <wp:anchor distT="0" distB="0" distL="114300" distR="114300" simplePos="0" relativeHeight="251669504" behindDoc="1" locked="0" layoutInCell="1" allowOverlap="1" wp14:anchorId="77BDF915" wp14:editId="4E099DAE">
                  <wp:simplePos x="0" y="0"/>
                  <wp:positionH relativeFrom="column">
                    <wp:posOffset>209191</wp:posOffset>
                  </wp:positionH>
                  <wp:positionV relativeFrom="paragraph">
                    <wp:posOffset>159443</wp:posOffset>
                  </wp:positionV>
                  <wp:extent cx="2556510" cy="1916430"/>
                  <wp:effectExtent l="0" t="0" r="0" b="7620"/>
                  <wp:wrapNone/>
                  <wp:docPr id="8" name="Picture 8" descr="\\sut140\itap$\0รวมภาพกิจกรรม-ITAP\รวมปี 55\2555-06-03 สุวรรณภูมิ\IMG_569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sut140\itap$\0รวมภาพกิจกรรม-ITAP\รวมปี 55\2555-06-03 สุวรรณภูมิ\IMG_569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6510" cy="1916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D7101" w:rsidTr="009D7101">
        <w:tc>
          <w:tcPr>
            <w:tcW w:w="4857" w:type="dxa"/>
          </w:tcPr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noProof/>
                <w:sz w:val="32"/>
                <w:szCs w:val="32"/>
              </w:rPr>
            </w:pPr>
            <w:r w:rsidRPr="00C81BE3">
              <w:rPr>
                <w:rFonts w:ascii="TH SarabunPSK" w:hAnsi="TH SarabunPSK" w:cs="TH SarabunPSK"/>
                <w:noProof/>
                <w:sz w:val="32"/>
                <w:szCs w:val="32"/>
              </w:rPr>
              <w:drawing>
                <wp:anchor distT="0" distB="0" distL="114300" distR="114300" simplePos="0" relativeHeight="251671552" behindDoc="1" locked="0" layoutInCell="1" allowOverlap="1" wp14:anchorId="4A7CFCA1" wp14:editId="37F47C96">
                  <wp:simplePos x="0" y="0"/>
                  <wp:positionH relativeFrom="column">
                    <wp:posOffset>130810</wp:posOffset>
                  </wp:positionH>
                  <wp:positionV relativeFrom="paragraph">
                    <wp:posOffset>119380</wp:posOffset>
                  </wp:positionV>
                  <wp:extent cx="2556510" cy="1917700"/>
                  <wp:effectExtent l="0" t="0" r="0" b="6350"/>
                  <wp:wrapNone/>
                  <wp:docPr id="10" name="Picture 10" descr="\\SUT140\$iTAP\0รวมภาพกิจกรรม-ITAP\รวมปี 55\2555-06-03 สุวรรณภูมิ\IMG_57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\\SUT140\$iTAP\0รวมภาพกิจกรรม-ITAP\รวมปี 55\2555-06-03 สุวรรณภูมิ\IMG_57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6510" cy="191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noProof/>
                <w:sz w:val="32"/>
                <w:szCs w:val="32"/>
              </w:rPr>
            </w:pP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noProof/>
                <w:sz w:val="32"/>
                <w:szCs w:val="32"/>
              </w:rPr>
            </w:pP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noProof/>
                <w:sz w:val="32"/>
                <w:szCs w:val="32"/>
              </w:rPr>
            </w:pP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noProof/>
                <w:sz w:val="32"/>
                <w:szCs w:val="32"/>
              </w:rPr>
            </w:pP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noProof/>
                <w:sz w:val="32"/>
                <w:szCs w:val="32"/>
              </w:rPr>
            </w:pPr>
          </w:p>
          <w:p w:rsidR="009D7101" w:rsidRPr="00C81BE3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noProof/>
                <w:sz w:val="32"/>
                <w:szCs w:val="32"/>
              </w:rPr>
            </w:pPr>
          </w:p>
        </w:tc>
        <w:tc>
          <w:tcPr>
            <w:tcW w:w="4857" w:type="dxa"/>
          </w:tcPr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noProof/>
                <w:sz w:val="32"/>
                <w:szCs w:val="32"/>
              </w:rPr>
            </w:pPr>
            <w:r w:rsidRPr="00C81BE3">
              <w:rPr>
                <w:rFonts w:ascii="TH SarabunPSK" w:hAnsi="TH SarabunPSK" w:cs="TH SarabunPSK"/>
                <w:noProof/>
                <w:sz w:val="32"/>
                <w:szCs w:val="32"/>
              </w:rPr>
              <w:drawing>
                <wp:anchor distT="0" distB="0" distL="114300" distR="114300" simplePos="0" relativeHeight="251673600" behindDoc="1" locked="0" layoutInCell="1" allowOverlap="1" wp14:anchorId="039DAA69" wp14:editId="529F3943">
                  <wp:simplePos x="0" y="0"/>
                  <wp:positionH relativeFrom="column">
                    <wp:posOffset>300990</wp:posOffset>
                  </wp:positionH>
                  <wp:positionV relativeFrom="paragraph">
                    <wp:posOffset>107950</wp:posOffset>
                  </wp:positionV>
                  <wp:extent cx="2556510" cy="1917700"/>
                  <wp:effectExtent l="0" t="0" r="0" b="6350"/>
                  <wp:wrapNone/>
                  <wp:docPr id="11" name="Picture 11" descr="\\SUT140\$iTAP\0รวมภาพกิจกรรม-ITAP\รวมปี 55\2555-06-03 สุวรรณภูมิ\IMG_569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\\SUT140\$iTAP\0รวมภาพกิจกรรม-ITAP\รวมปี 55\2555-06-03 สุวรรณภูมิ\IMG_569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6510" cy="191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noProof/>
                <w:sz w:val="32"/>
                <w:szCs w:val="32"/>
              </w:rPr>
            </w:pP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noProof/>
                <w:sz w:val="32"/>
                <w:szCs w:val="32"/>
              </w:rPr>
            </w:pPr>
          </w:p>
          <w:p w:rsidR="009D7101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noProof/>
                <w:sz w:val="32"/>
                <w:szCs w:val="32"/>
              </w:rPr>
            </w:pPr>
          </w:p>
          <w:p w:rsidR="009D7101" w:rsidRPr="00C81BE3" w:rsidRDefault="009D7101" w:rsidP="0053117C">
            <w:pPr>
              <w:spacing w:after="120"/>
              <w:jc w:val="both"/>
              <w:rPr>
                <w:rFonts w:ascii="TH SarabunPSK" w:hAnsi="TH SarabunPSK" w:cs="TH SarabunPSK"/>
                <w:noProof/>
                <w:sz w:val="32"/>
                <w:szCs w:val="32"/>
              </w:rPr>
            </w:pPr>
          </w:p>
        </w:tc>
      </w:tr>
    </w:tbl>
    <w:p w:rsidR="00922016" w:rsidRDefault="00922016" w:rsidP="009D7101">
      <w:pPr>
        <w:spacing w:after="120"/>
        <w:jc w:val="both"/>
        <w:rPr>
          <w:rFonts w:ascii="TH SarabunPSK" w:hAnsi="TH SarabunPSK" w:cs="TH SarabunPSK"/>
          <w:sz w:val="32"/>
          <w:szCs w:val="32"/>
        </w:rPr>
      </w:pPr>
    </w:p>
    <w:sectPr w:rsidR="00922016" w:rsidSect="009D7101">
      <w:footerReference w:type="default" r:id="rId13"/>
      <w:pgSz w:w="11906" w:h="16838"/>
      <w:pgMar w:top="1361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E03" w:rsidRDefault="00492E03" w:rsidP="009D7101">
      <w:pPr>
        <w:spacing w:after="0" w:line="240" w:lineRule="auto"/>
      </w:pPr>
      <w:r>
        <w:separator/>
      </w:r>
    </w:p>
  </w:endnote>
  <w:endnote w:type="continuationSeparator" w:id="0">
    <w:p w:rsidR="00492E03" w:rsidRDefault="00492E03" w:rsidP="009D71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CEE" w:rsidRPr="00C45CEE" w:rsidRDefault="00C45CEE">
    <w:pPr>
      <w:pStyle w:val="Footer"/>
      <w:pBdr>
        <w:top w:val="thinThickSmallGap" w:sz="24" w:space="1" w:color="622423" w:themeColor="accent2" w:themeShade="7F"/>
      </w:pBdr>
      <w:rPr>
        <w:rFonts w:ascii="TH SarabunPSK" w:eastAsiaTheme="majorEastAsia" w:hAnsi="TH SarabunPSK" w:cs="TH SarabunPSK"/>
        <w:sz w:val="32"/>
        <w:szCs w:val="32"/>
      </w:rPr>
    </w:pPr>
    <w:r w:rsidRPr="00C45CEE">
      <w:rPr>
        <w:rFonts w:ascii="TH SarabunPSK" w:eastAsiaTheme="majorEastAsia" w:hAnsi="TH SarabunPSK" w:cs="TH SarabunPSK"/>
        <w:b/>
        <w:bCs/>
        <w:i/>
        <w:iCs/>
        <w:sz w:val="28"/>
        <w:cs/>
      </w:rPr>
      <w:t>เอกสารประกอบที่ 5.3.2</w:t>
    </w:r>
    <w:r w:rsidRPr="00C45CEE">
      <w:rPr>
        <w:rFonts w:ascii="TH SarabunPSK" w:eastAsiaTheme="majorEastAsia" w:hAnsi="TH SarabunPSK" w:cs="TH SarabunPSK"/>
        <w:i/>
        <w:iCs/>
        <w:sz w:val="28"/>
        <w:cs/>
      </w:rPr>
      <w:t xml:space="preserve"> ประกอบรายงานการประเมินตนเอง เทคโนธานี  มหาวิทยาลัยเทคโนโลยีสุรนารี</w:t>
    </w:r>
    <w:r w:rsidRPr="00C45CEE">
      <w:rPr>
        <w:rFonts w:ascii="TH SarabunPSK" w:eastAsiaTheme="majorEastAsia" w:hAnsi="TH SarabunPSK" w:cs="TH SarabunPSK"/>
        <w:sz w:val="28"/>
      </w:rPr>
      <w:ptab w:relativeTo="margin" w:alignment="right" w:leader="none"/>
    </w:r>
    <w:r w:rsidRPr="00C45CEE">
      <w:rPr>
        <w:rFonts w:ascii="TH SarabunPSK" w:eastAsiaTheme="majorEastAsia" w:hAnsi="TH SarabunPSK" w:cs="TH SarabunPSK"/>
        <w:sz w:val="28"/>
      </w:rPr>
      <w:t xml:space="preserve"> </w:t>
    </w:r>
    <w:r w:rsidRPr="00C45CEE">
      <w:rPr>
        <w:rFonts w:ascii="TH SarabunPSK" w:eastAsiaTheme="minorEastAsia" w:hAnsi="TH SarabunPSK" w:cs="TH SarabunPSK"/>
        <w:sz w:val="32"/>
        <w:szCs w:val="32"/>
      </w:rPr>
      <w:fldChar w:fldCharType="begin"/>
    </w:r>
    <w:r w:rsidRPr="00C45CEE">
      <w:rPr>
        <w:rFonts w:ascii="TH SarabunPSK" w:hAnsi="TH SarabunPSK" w:cs="TH SarabunPSK"/>
        <w:sz w:val="32"/>
        <w:szCs w:val="32"/>
      </w:rPr>
      <w:instrText xml:space="preserve"> PAGE   \* MERGEFORMAT </w:instrText>
    </w:r>
    <w:r w:rsidRPr="00C45CEE">
      <w:rPr>
        <w:rFonts w:ascii="TH SarabunPSK" w:eastAsiaTheme="minorEastAsia" w:hAnsi="TH SarabunPSK" w:cs="TH SarabunPSK"/>
        <w:sz w:val="32"/>
        <w:szCs w:val="32"/>
      </w:rPr>
      <w:fldChar w:fldCharType="separate"/>
    </w:r>
    <w:r w:rsidR="00EF41D2" w:rsidRPr="00EF41D2">
      <w:rPr>
        <w:rFonts w:ascii="TH SarabunPSK" w:eastAsiaTheme="majorEastAsia" w:hAnsi="TH SarabunPSK" w:cs="TH SarabunPSK"/>
        <w:noProof/>
        <w:sz w:val="32"/>
        <w:szCs w:val="32"/>
      </w:rPr>
      <w:t>2</w:t>
    </w:r>
    <w:r w:rsidRPr="00C45CEE">
      <w:rPr>
        <w:rFonts w:ascii="TH SarabunPSK" w:eastAsiaTheme="majorEastAsia" w:hAnsi="TH SarabunPSK" w:cs="TH SarabunPSK"/>
        <w:noProof/>
        <w:sz w:val="32"/>
        <w:szCs w:val="32"/>
      </w:rPr>
      <w:fldChar w:fldCharType="end"/>
    </w:r>
    <w:r w:rsidRPr="00C45CEE">
      <w:rPr>
        <w:rFonts w:ascii="TH SarabunPSK" w:eastAsiaTheme="majorEastAsia" w:hAnsi="TH SarabunPSK" w:cs="TH SarabunPSK"/>
        <w:sz w:val="32"/>
        <w:szCs w:val="32"/>
      </w:rPr>
      <w:t>/3</w:t>
    </w:r>
  </w:p>
  <w:p w:rsidR="009D7101" w:rsidRDefault="009D710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E03" w:rsidRDefault="00492E03" w:rsidP="009D7101">
      <w:pPr>
        <w:spacing w:after="0" w:line="240" w:lineRule="auto"/>
      </w:pPr>
      <w:r>
        <w:separator/>
      </w:r>
    </w:p>
  </w:footnote>
  <w:footnote w:type="continuationSeparator" w:id="0">
    <w:p w:rsidR="00492E03" w:rsidRDefault="00492E03" w:rsidP="009D71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D0861"/>
    <w:multiLevelType w:val="hybridMultilevel"/>
    <w:tmpl w:val="85AEE832"/>
    <w:lvl w:ilvl="0" w:tplc="CA72F75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D0D"/>
    <w:rsid w:val="00134DF9"/>
    <w:rsid w:val="00233C15"/>
    <w:rsid w:val="00344307"/>
    <w:rsid w:val="00402259"/>
    <w:rsid w:val="00412230"/>
    <w:rsid w:val="00492E03"/>
    <w:rsid w:val="0053117C"/>
    <w:rsid w:val="00545A1D"/>
    <w:rsid w:val="005C5A59"/>
    <w:rsid w:val="0061425F"/>
    <w:rsid w:val="00631FC0"/>
    <w:rsid w:val="006D6D0D"/>
    <w:rsid w:val="007E1B37"/>
    <w:rsid w:val="00892B89"/>
    <w:rsid w:val="00922016"/>
    <w:rsid w:val="009D7101"/>
    <w:rsid w:val="009D788A"/>
    <w:rsid w:val="00A42D28"/>
    <w:rsid w:val="00A91708"/>
    <w:rsid w:val="00BA0DFD"/>
    <w:rsid w:val="00C318A9"/>
    <w:rsid w:val="00C45CEE"/>
    <w:rsid w:val="00C81BE3"/>
    <w:rsid w:val="00D3394D"/>
    <w:rsid w:val="00D95FA6"/>
    <w:rsid w:val="00E12A85"/>
    <w:rsid w:val="00E31C73"/>
    <w:rsid w:val="00E519BB"/>
    <w:rsid w:val="00ED5A60"/>
    <w:rsid w:val="00EF41D2"/>
    <w:rsid w:val="00F95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D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2230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2230"/>
    <w:rPr>
      <w:rFonts w:ascii="Tahoma" w:hAnsi="Tahoma" w:cs="Angsana New"/>
      <w:sz w:val="16"/>
      <w:szCs w:val="20"/>
    </w:rPr>
  </w:style>
  <w:style w:type="paragraph" w:styleId="ListParagraph">
    <w:name w:val="List Paragraph"/>
    <w:basedOn w:val="Normal"/>
    <w:uiPriority w:val="34"/>
    <w:qFormat/>
    <w:rsid w:val="00A42D28"/>
    <w:pPr>
      <w:ind w:left="720"/>
      <w:contextualSpacing/>
    </w:pPr>
  </w:style>
  <w:style w:type="character" w:styleId="Strong">
    <w:name w:val="Strong"/>
    <w:qFormat/>
    <w:rsid w:val="00922016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D71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101"/>
  </w:style>
  <w:style w:type="paragraph" w:styleId="Footer">
    <w:name w:val="footer"/>
    <w:basedOn w:val="Normal"/>
    <w:link w:val="FooterChar"/>
    <w:uiPriority w:val="99"/>
    <w:unhideWhenUsed/>
    <w:rsid w:val="009D71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1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D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2230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2230"/>
    <w:rPr>
      <w:rFonts w:ascii="Tahoma" w:hAnsi="Tahoma" w:cs="Angsana New"/>
      <w:sz w:val="16"/>
      <w:szCs w:val="20"/>
    </w:rPr>
  </w:style>
  <w:style w:type="paragraph" w:styleId="ListParagraph">
    <w:name w:val="List Paragraph"/>
    <w:basedOn w:val="Normal"/>
    <w:uiPriority w:val="34"/>
    <w:qFormat/>
    <w:rsid w:val="00A42D28"/>
    <w:pPr>
      <w:ind w:left="720"/>
      <w:contextualSpacing/>
    </w:pPr>
  </w:style>
  <w:style w:type="character" w:styleId="Strong">
    <w:name w:val="Strong"/>
    <w:qFormat/>
    <w:rsid w:val="00922016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D71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101"/>
  </w:style>
  <w:style w:type="paragraph" w:styleId="Footer">
    <w:name w:val="footer"/>
    <w:basedOn w:val="Normal"/>
    <w:link w:val="FooterChar"/>
    <w:uiPriority w:val="99"/>
    <w:unhideWhenUsed/>
    <w:rsid w:val="009D71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1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508</Words>
  <Characters>2897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1</cp:lastModifiedBy>
  <cp:revision>17</cp:revision>
  <cp:lastPrinted>2012-07-12T09:44:00Z</cp:lastPrinted>
  <dcterms:created xsi:type="dcterms:W3CDTF">2012-07-12T08:36:00Z</dcterms:created>
  <dcterms:modified xsi:type="dcterms:W3CDTF">2012-07-20T09:20:00Z</dcterms:modified>
</cp:coreProperties>
</file>